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FA" w:rsidRPr="00D83984" w:rsidRDefault="003160FA" w:rsidP="003160FA">
      <w:pPr>
        <w:jc w:val="center"/>
        <w:rPr>
          <w:b/>
          <w:u w:val="single"/>
        </w:rPr>
      </w:pPr>
      <w:r>
        <w:rPr>
          <w:b/>
        </w:rPr>
        <w:t>Р</w:t>
      </w:r>
      <w:r w:rsidRPr="00D83984">
        <w:rPr>
          <w:b/>
          <w:u w:val="single"/>
        </w:rPr>
        <w:t>ОССИ</w:t>
      </w:r>
      <w:r>
        <w:rPr>
          <w:b/>
          <w:u w:val="single"/>
        </w:rPr>
        <w:t xml:space="preserve">ЙСКАЯ РЕСПУБЛИКА (1917-1918) </w:t>
      </w:r>
    </w:p>
    <w:p w:rsidR="003160FA" w:rsidRPr="00523E00" w:rsidRDefault="003160FA" w:rsidP="003160FA">
      <w:pPr>
        <w:jc w:val="center"/>
        <w:rPr>
          <w:b/>
          <w:color w:val="FF0000"/>
          <w:u w:val="single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5220"/>
      </w:tblGrid>
      <w:tr w:rsidR="003160FA" w:rsidRPr="00A607A6" w:rsidTr="00D278A3">
        <w:trPr>
          <w:trHeight w:val="2135"/>
        </w:trPr>
        <w:tc>
          <w:tcPr>
            <w:tcW w:w="4608" w:type="dxa"/>
          </w:tcPr>
          <w:p w:rsidR="003160FA" w:rsidRPr="00A607A6" w:rsidRDefault="003160FA" w:rsidP="00D278A3">
            <w:pPr>
              <w:jc w:val="center"/>
              <w:rPr>
                <w:b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915670</wp:posOffset>
                  </wp:positionH>
                  <wp:positionV relativeFrom="paragraph">
                    <wp:posOffset>157480</wp:posOffset>
                  </wp:positionV>
                  <wp:extent cx="1141730" cy="1078865"/>
                  <wp:effectExtent l="19050" t="0" r="127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078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20" w:type="dxa"/>
          </w:tcPr>
          <w:p w:rsidR="003160FA" w:rsidRPr="00A607A6" w:rsidRDefault="003160FA" w:rsidP="00D278A3">
            <w:pPr>
              <w:jc w:val="center"/>
              <w:rPr>
                <w:b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620395</wp:posOffset>
                  </wp:positionH>
                  <wp:positionV relativeFrom="paragraph">
                    <wp:posOffset>157480</wp:posOffset>
                  </wp:positionV>
                  <wp:extent cx="1247775" cy="1095375"/>
                  <wp:effectExtent l="19050" t="0" r="9525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160FA" w:rsidRPr="00A607A6" w:rsidTr="00D278A3">
        <w:tc>
          <w:tcPr>
            <w:tcW w:w="4608" w:type="dxa"/>
          </w:tcPr>
          <w:p w:rsidR="003160FA" w:rsidRPr="00A607A6" w:rsidRDefault="003160FA" w:rsidP="00D278A3">
            <w:pPr>
              <w:jc w:val="center"/>
              <w:rPr>
                <w:b/>
              </w:rPr>
            </w:pPr>
            <w:r w:rsidRPr="00A607A6">
              <w:rPr>
                <w:b/>
              </w:rPr>
              <w:t xml:space="preserve">Герб России в 1917 -1918 </w:t>
            </w:r>
          </w:p>
        </w:tc>
        <w:tc>
          <w:tcPr>
            <w:tcW w:w="5220" w:type="dxa"/>
          </w:tcPr>
          <w:p w:rsidR="003160FA" w:rsidRPr="00A607A6" w:rsidRDefault="003160FA" w:rsidP="00D278A3">
            <w:pPr>
              <w:rPr>
                <w:b/>
              </w:rPr>
            </w:pPr>
            <w:r w:rsidRPr="00A607A6">
              <w:rPr>
                <w:b/>
              </w:rPr>
              <w:t xml:space="preserve">Флаг республиканской России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A607A6">
                <w:rPr>
                  <w:b/>
                </w:rPr>
                <w:t>1917 г</w:t>
              </w:r>
            </w:smartTag>
            <w:r w:rsidRPr="00A607A6">
              <w:rPr>
                <w:b/>
              </w:rPr>
              <w:t>.</w:t>
            </w:r>
          </w:p>
          <w:p w:rsidR="003160FA" w:rsidRPr="00A607A6" w:rsidRDefault="003160FA" w:rsidP="00D278A3">
            <w:pPr>
              <w:rPr>
                <w:b/>
                <w:u w:val="single"/>
              </w:rPr>
            </w:pPr>
          </w:p>
        </w:tc>
      </w:tr>
    </w:tbl>
    <w:p w:rsidR="003160FA" w:rsidRDefault="003160FA" w:rsidP="003160FA">
      <w:pPr>
        <w:rPr>
          <w:b/>
          <w:u w:val="single"/>
        </w:rPr>
      </w:pPr>
    </w:p>
    <w:p w:rsidR="003160FA" w:rsidRPr="00FD6857" w:rsidRDefault="003160FA" w:rsidP="003160FA">
      <w:pPr>
        <w:jc w:val="center"/>
        <w:rPr>
          <w:b/>
        </w:rPr>
      </w:pPr>
      <w:r w:rsidRPr="00FD6857">
        <w:rPr>
          <w:b/>
        </w:rPr>
        <w:t>ГЕРБ</w:t>
      </w:r>
    </w:p>
    <w:p w:rsidR="003160FA" w:rsidRPr="00FD6857" w:rsidRDefault="003160FA" w:rsidP="003160FA">
      <w:pPr>
        <w:jc w:val="both"/>
      </w:pPr>
      <w:r w:rsidRPr="00FD6857">
        <w:t>После Февральской революции 1917 года было организовано Особое совещание по делам искусств. В его состав вошла комиссия</w:t>
      </w:r>
      <w:r>
        <w:t xml:space="preserve">, которая </w:t>
      </w:r>
      <w:r w:rsidRPr="00FD6857">
        <w:t xml:space="preserve">занималась </w:t>
      </w:r>
      <w:r>
        <w:t xml:space="preserve">и </w:t>
      </w:r>
      <w:r w:rsidRPr="00FD6857">
        <w:t xml:space="preserve">подготовкой нового варианта герба России. В состав комиссии вошли известные художники и искусствоведы А.Н.Бенуа и Н.К.Рерих, И.Я. </w:t>
      </w:r>
      <w:proofErr w:type="spellStart"/>
      <w:r w:rsidRPr="00FD6857">
        <w:t>Билибин</w:t>
      </w:r>
      <w:proofErr w:type="spellEnd"/>
      <w:r w:rsidRPr="00FD6857">
        <w:t xml:space="preserve">, </w:t>
      </w:r>
      <w:proofErr w:type="spellStart"/>
      <w:r w:rsidRPr="00FD6857">
        <w:t>геральдист</w:t>
      </w:r>
      <w:proofErr w:type="spellEnd"/>
      <w:r w:rsidRPr="00FD6857">
        <w:t xml:space="preserve"> </w:t>
      </w:r>
      <w:proofErr w:type="spellStart"/>
      <w:r w:rsidRPr="00FD6857">
        <w:t>В.К.Лукомский</w:t>
      </w:r>
      <w:proofErr w:type="spellEnd"/>
      <w:r w:rsidRPr="00FD6857">
        <w:t xml:space="preserve">. Было принято решение о возможности использовать изображения двуглавого орла на печати Временного правительства. Исполнение рисунка этой печати было поручено И.Я. </w:t>
      </w:r>
      <w:proofErr w:type="spellStart"/>
      <w:r w:rsidRPr="00FD6857">
        <w:t>Билибину</w:t>
      </w:r>
      <w:proofErr w:type="spellEnd"/>
      <w:r w:rsidRPr="00FD6857">
        <w:t>, который взял за основу изображение двуглавого орла на печати Ивана III, убрав с голов орла царские короны как символы низвергнутой монархической власти.   Такое изображение продолжали использовать и после Октябрьской революции, вплоть до принятия нового советского герба 24 июля 1918 года.</w:t>
      </w:r>
    </w:p>
    <w:p w:rsidR="003160FA" w:rsidRDefault="003160FA" w:rsidP="003160FA"/>
    <w:p w:rsidR="003160FA" w:rsidRPr="003C14E1" w:rsidRDefault="003160FA" w:rsidP="003160FA">
      <w:pPr>
        <w:jc w:val="center"/>
        <w:rPr>
          <w:b/>
        </w:rPr>
      </w:pPr>
      <w:r w:rsidRPr="003C14E1">
        <w:rPr>
          <w:b/>
        </w:rPr>
        <w:t>ФЛАГ</w:t>
      </w:r>
    </w:p>
    <w:p w:rsidR="003160FA" w:rsidRDefault="003160FA" w:rsidP="003160FA">
      <w:pPr>
        <w:jc w:val="both"/>
      </w:pPr>
      <w:r w:rsidRPr="003C14E1">
        <w:t xml:space="preserve">В феврале </w:t>
      </w:r>
      <w:smartTag w:uri="urn:schemas-microsoft-com:office:smarttags" w:element="metricconverter">
        <w:smartTagPr>
          <w:attr w:name="ProductID" w:val="1917 г"/>
        </w:smartTagPr>
        <w:r w:rsidRPr="003C14E1">
          <w:t>1917 г</w:t>
        </w:r>
      </w:smartTag>
      <w:r w:rsidRPr="003C14E1">
        <w:t>. в России произошла демократическая революция, во время которой широко использовался красный флаг, однако Юридическое совещание, состоявшееся 25 апреля 1917 года, предложило оставить в качестве национального бело-сине-красный флаг. На состоявшемся 6 мая 1917 года заседании Временного правительства вопрос о государственном гербе и национальном флаге был отложен до «разрешения Учредительным собранием». Бело-сине-красный флаг продолжал быть государственным символом России до апреля 1918 года.</w:t>
      </w:r>
    </w:p>
    <w:p w:rsidR="003160FA" w:rsidRDefault="003160FA" w:rsidP="003160FA">
      <w:pPr>
        <w:jc w:val="both"/>
      </w:pPr>
      <w:r>
        <w:t>Решение Юридического совещания в апреле 1917 года: "Бело-сине-красный флаг, поскольку он не несет атрибутов никаких династических эмблем, может считаться флагом новой России".</w:t>
      </w:r>
    </w:p>
    <w:p w:rsidR="003160FA" w:rsidRDefault="003160FA" w:rsidP="003160FA">
      <w:pPr>
        <w:jc w:val="both"/>
      </w:pPr>
      <w:r>
        <w:t xml:space="preserve">Дата принятия: апрель </w:t>
      </w:r>
      <w:smartTag w:uri="urn:schemas-microsoft-com:office:smarttags" w:element="metricconverter">
        <w:smartTagPr>
          <w:attr w:name="ProductID" w:val="1917 г"/>
        </w:smartTagPr>
        <w:r>
          <w:t>1917 г</w:t>
        </w:r>
      </w:smartTag>
      <w:r>
        <w:t>.</w:t>
      </w:r>
    </w:p>
    <w:p w:rsidR="003160FA" w:rsidRDefault="003160FA" w:rsidP="003160FA"/>
    <w:p w:rsidR="009218D0" w:rsidRDefault="009218D0" w:rsidP="003160FA">
      <w:pPr>
        <w:jc w:val="center"/>
        <w:rPr>
          <w:b/>
        </w:rPr>
      </w:pPr>
    </w:p>
    <w:p w:rsidR="009218D0" w:rsidRDefault="009218D0" w:rsidP="003160FA">
      <w:pPr>
        <w:jc w:val="center"/>
        <w:rPr>
          <w:b/>
        </w:rPr>
      </w:pPr>
    </w:p>
    <w:p w:rsidR="009218D0" w:rsidRDefault="009218D0" w:rsidP="003160FA">
      <w:pPr>
        <w:jc w:val="center"/>
        <w:rPr>
          <w:b/>
        </w:rPr>
      </w:pPr>
    </w:p>
    <w:p w:rsidR="003160FA" w:rsidRPr="00FD6857" w:rsidRDefault="003160FA" w:rsidP="003160FA">
      <w:pPr>
        <w:jc w:val="center"/>
        <w:rPr>
          <w:b/>
        </w:rPr>
      </w:pPr>
      <w:r w:rsidRPr="00FD6857">
        <w:rPr>
          <w:b/>
        </w:rPr>
        <w:lastRenderedPageBreak/>
        <w:t>ГИМН</w:t>
      </w:r>
    </w:p>
    <w:p w:rsidR="003160FA" w:rsidRPr="0078090F" w:rsidRDefault="003160FA" w:rsidP="003160FA">
      <w:pPr>
        <w:jc w:val="center"/>
        <w:rPr>
          <w:b/>
          <w:u w:val="single"/>
        </w:rPr>
      </w:pPr>
      <w:r w:rsidRPr="0078090F">
        <w:rPr>
          <w:b/>
          <w:u w:val="single"/>
        </w:rPr>
        <w:t>"Рабочая марсельеза"</w:t>
      </w:r>
    </w:p>
    <w:p w:rsidR="003160FA" w:rsidRDefault="003160FA" w:rsidP="003160FA">
      <w:pPr>
        <w:tabs>
          <w:tab w:val="left" w:pos="5565"/>
        </w:tabs>
      </w:pPr>
      <w:r>
        <w:tab/>
      </w:r>
    </w:p>
    <w:p w:rsidR="003160FA" w:rsidRDefault="003160FA" w:rsidP="003160FA">
      <w:pPr>
        <w:tabs>
          <w:tab w:val="left" w:pos="5565"/>
        </w:tabs>
        <w:jc w:val="center"/>
      </w:pPr>
      <w:r>
        <w:t>Официальный гимн России в 1917 - 1918 гг.</w:t>
      </w:r>
    </w:p>
    <w:p w:rsidR="003160FA" w:rsidRDefault="003160FA" w:rsidP="003160FA">
      <w:pPr>
        <w:tabs>
          <w:tab w:val="left" w:pos="5565"/>
        </w:tabs>
        <w:jc w:val="center"/>
      </w:pPr>
      <w:r>
        <w:t xml:space="preserve">Музыка: Клод </w:t>
      </w:r>
      <w:proofErr w:type="spellStart"/>
      <w:r>
        <w:t>Руже</w:t>
      </w:r>
      <w:proofErr w:type="spellEnd"/>
      <w:r>
        <w:t xml:space="preserve"> де Лилль, Слова: П.Л. Лавров</w:t>
      </w:r>
    </w:p>
    <w:p w:rsidR="003160FA" w:rsidRDefault="003160FA" w:rsidP="009218D0">
      <w:pPr>
        <w:tabs>
          <w:tab w:val="left" w:pos="5565"/>
        </w:tabs>
        <w:spacing w:after="0"/>
      </w:pPr>
      <w:r>
        <w:t xml:space="preserve"> </w:t>
      </w:r>
    </w:p>
    <w:p w:rsidR="003160FA" w:rsidRDefault="003160FA" w:rsidP="009218D0">
      <w:pPr>
        <w:tabs>
          <w:tab w:val="left" w:pos="5565"/>
        </w:tabs>
        <w:spacing w:after="0"/>
      </w:pPr>
      <w:r>
        <w:t xml:space="preserve">Отречемся от старого мира! </w:t>
      </w:r>
    </w:p>
    <w:p w:rsidR="003160FA" w:rsidRDefault="003160FA" w:rsidP="009218D0">
      <w:pPr>
        <w:tabs>
          <w:tab w:val="left" w:pos="5565"/>
        </w:tabs>
        <w:spacing w:after="0"/>
      </w:pPr>
      <w:r>
        <w:t xml:space="preserve">Отряхнем его прах с наших ног! </w:t>
      </w:r>
    </w:p>
    <w:p w:rsidR="003160FA" w:rsidRDefault="003160FA" w:rsidP="009218D0">
      <w:pPr>
        <w:tabs>
          <w:tab w:val="left" w:pos="5565"/>
        </w:tabs>
        <w:spacing w:after="0"/>
      </w:pPr>
      <w:r>
        <w:t xml:space="preserve">Нам не нужно златого кумира; </w:t>
      </w:r>
    </w:p>
    <w:p w:rsidR="003160FA" w:rsidRDefault="003160FA" w:rsidP="009218D0">
      <w:pPr>
        <w:tabs>
          <w:tab w:val="left" w:pos="5565"/>
        </w:tabs>
        <w:spacing w:after="0"/>
      </w:pPr>
      <w:r>
        <w:t xml:space="preserve">Ненавистен нам царский чертог! </w:t>
      </w:r>
    </w:p>
    <w:p w:rsidR="003160FA" w:rsidRDefault="003160FA" w:rsidP="009218D0">
      <w:pPr>
        <w:tabs>
          <w:tab w:val="left" w:pos="5565"/>
        </w:tabs>
        <w:spacing w:after="0"/>
      </w:pPr>
      <w:r>
        <w:t xml:space="preserve">Ему нужны для войска солдаты, </w:t>
      </w:r>
    </w:p>
    <w:p w:rsidR="003160FA" w:rsidRDefault="003160FA" w:rsidP="009218D0">
      <w:pPr>
        <w:tabs>
          <w:tab w:val="left" w:pos="5565"/>
        </w:tabs>
        <w:spacing w:after="0"/>
      </w:pPr>
      <w:r>
        <w:t xml:space="preserve">Подавайте ему сыновей; </w:t>
      </w:r>
    </w:p>
    <w:p w:rsidR="003160FA" w:rsidRDefault="003160FA" w:rsidP="009218D0">
      <w:pPr>
        <w:tabs>
          <w:tab w:val="left" w:pos="5565"/>
        </w:tabs>
        <w:spacing w:after="0"/>
      </w:pPr>
      <w:r>
        <w:t xml:space="preserve">Ему нужны пиры и палаты, </w:t>
      </w:r>
    </w:p>
    <w:p w:rsidR="003160FA" w:rsidRDefault="003160FA" w:rsidP="009218D0">
      <w:pPr>
        <w:tabs>
          <w:tab w:val="left" w:pos="5565"/>
        </w:tabs>
        <w:spacing w:after="0"/>
      </w:pPr>
      <w:r>
        <w:t xml:space="preserve">Подавай ему крови твоей: </w:t>
      </w:r>
    </w:p>
    <w:p w:rsidR="003160FA" w:rsidRDefault="003160FA" w:rsidP="009218D0">
      <w:pPr>
        <w:tabs>
          <w:tab w:val="left" w:pos="5565"/>
        </w:tabs>
        <w:spacing w:after="0"/>
      </w:pPr>
      <w:r>
        <w:t xml:space="preserve">Вставай, подымайся, рабочий народ! </w:t>
      </w:r>
    </w:p>
    <w:p w:rsidR="003160FA" w:rsidRDefault="003160FA" w:rsidP="009218D0">
      <w:pPr>
        <w:tabs>
          <w:tab w:val="left" w:pos="5565"/>
        </w:tabs>
        <w:spacing w:after="0"/>
      </w:pPr>
      <w:r>
        <w:t xml:space="preserve">Вставай на врагов, брат голодный! </w:t>
      </w:r>
    </w:p>
    <w:p w:rsidR="003160FA" w:rsidRDefault="003160FA" w:rsidP="009218D0">
      <w:pPr>
        <w:tabs>
          <w:tab w:val="left" w:pos="5565"/>
        </w:tabs>
        <w:spacing w:after="0"/>
      </w:pPr>
      <w:r>
        <w:t xml:space="preserve">Раздайся, крик мести народной! </w:t>
      </w:r>
    </w:p>
    <w:p w:rsidR="003160FA" w:rsidRDefault="003160FA" w:rsidP="009218D0">
      <w:pPr>
        <w:tabs>
          <w:tab w:val="left" w:pos="5565"/>
        </w:tabs>
        <w:spacing w:after="0"/>
      </w:pPr>
      <w:r>
        <w:t xml:space="preserve">Вперед! </w:t>
      </w:r>
    </w:p>
    <w:p w:rsidR="003160FA" w:rsidRDefault="003160FA" w:rsidP="009218D0">
      <w:pPr>
        <w:tabs>
          <w:tab w:val="left" w:pos="5565"/>
        </w:tabs>
        <w:spacing w:after="0"/>
      </w:pPr>
      <w:proofErr w:type="spellStart"/>
      <w:r>
        <w:t>Кулаки,богачи</w:t>
      </w:r>
      <w:proofErr w:type="spellEnd"/>
      <w:r>
        <w:t xml:space="preserve"> жадной сворой </w:t>
      </w:r>
    </w:p>
    <w:p w:rsidR="003160FA" w:rsidRDefault="003160FA" w:rsidP="009218D0">
      <w:pPr>
        <w:tabs>
          <w:tab w:val="left" w:pos="5565"/>
        </w:tabs>
        <w:spacing w:after="0"/>
      </w:pPr>
      <w:r>
        <w:t xml:space="preserve">Расхищают тяжелый твой труд, </w:t>
      </w:r>
    </w:p>
    <w:p w:rsidR="003160FA" w:rsidRDefault="003160FA" w:rsidP="009218D0">
      <w:pPr>
        <w:tabs>
          <w:tab w:val="left" w:pos="5565"/>
        </w:tabs>
        <w:spacing w:after="0"/>
      </w:pPr>
      <w:r>
        <w:t xml:space="preserve">Твоим потом жиреют </w:t>
      </w:r>
      <w:proofErr w:type="spellStart"/>
      <w:r>
        <w:t>обжоры</w:t>
      </w:r>
      <w:proofErr w:type="spellEnd"/>
      <w:r>
        <w:t xml:space="preserve">; </w:t>
      </w:r>
    </w:p>
    <w:p w:rsidR="003160FA" w:rsidRDefault="003160FA" w:rsidP="009218D0">
      <w:pPr>
        <w:tabs>
          <w:tab w:val="left" w:pos="5565"/>
        </w:tabs>
        <w:spacing w:after="0"/>
      </w:pPr>
      <w:r>
        <w:t xml:space="preserve">Твой последний кусок они рвут. </w:t>
      </w:r>
    </w:p>
    <w:p w:rsidR="003160FA" w:rsidRDefault="003160FA" w:rsidP="009218D0">
      <w:pPr>
        <w:tabs>
          <w:tab w:val="left" w:pos="5565"/>
        </w:tabs>
        <w:spacing w:after="0"/>
      </w:pPr>
      <w:r>
        <w:t xml:space="preserve">Недовольного, вечного боя! </w:t>
      </w:r>
    </w:p>
    <w:p w:rsidR="003160FA" w:rsidRDefault="003160FA" w:rsidP="009218D0">
      <w:pPr>
        <w:tabs>
          <w:tab w:val="left" w:pos="5565"/>
        </w:tabs>
        <w:spacing w:after="0"/>
      </w:pPr>
      <w:r>
        <w:t xml:space="preserve">Встанем, братья, повсюду зараз! </w:t>
      </w:r>
    </w:p>
    <w:p w:rsidR="003160FA" w:rsidRDefault="003160FA" w:rsidP="009218D0">
      <w:pPr>
        <w:tabs>
          <w:tab w:val="left" w:pos="5565"/>
        </w:tabs>
        <w:spacing w:after="0"/>
      </w:pPr>
      <w:r>
        <w:t xml:space="preserve">ОТ Днепра и до Белого моря, </w:t>
      </w:r>
    </w:p>
    <w:p w:rsidR="003160FA" w:rsidRDefault="003160FA" w:rsidP="009218D0">
      <w:pPr>
        <w:tabs>
          <w:tab w:val="left" w:pos="5565"/>
        </w:tabs>
        <w:spacing w:after="0"/>
      </w:pPr>
      <w:r>
        <w:t xml:space="preserve">И Поволжье, и Дальний Кавказ! </w:t>
      </w:r>
    </w:p>
    <w:p w:rsidR="003160FA" w:rsidRDefault="003160FA" w:rsidP="009218D0">
      <w:pPr>
        <w:tabs>
          <w:tab w:val="left" w:pos="5565"/>
        </w:tabs>
        <w:spacing w:after="0"/>
      </w:pPr>
      <w:r>
        <w:t xml:space="preserve">Вставай, подымайся, рабочий народ! </w:t>
      </w:r>
    </w:p>
    <w:p w:rsidR="003160FA" w:rsidRDefault="003160FA" w:rsidP="009218D0">
      <w:pPr>
        <w:tabs>
          <w:tab w:val="left" w:pos="5565"/>
        </w:tabs>
        <w:spacing w:after="0"/>
      </w:pPr>
      <w:r>
        <w:t xml:space="preserve">Вставай на врагов, брат голодный! </w:t>
      </w:r>
    </w:p>
    <w:p w:rsidR="003160FA" w:rsidRDefault="003160FA" w:rsidP="009218D0">
      <w:pPr>
        <w:tabs>
          <w:tab w:val="left" w:pos="5565"/>
        </w:tabs>
        <w:spacing w:after="0"/>
      </w:pPr>
      <w:r>
        <w:t xml:space="preserve">Раздайся, крик мести народной! </w:t>
      </w:r>
    </w:p>
    <w:p w:rsidR="003160FA" w:rsidRDefault="003160FA" w:rsidP="009218D0">
      <w:pPr>
        <w:tabs>
          <w:tab w:val="left" w:pos="5565"/>
        </w:tabs>
        <w:spacing w:after="0"/>
      </w:pPr>
      <w:r>
        <w:t xml:space="preserve">Вперед! </w:t>
      </w:r>
    </w:p>
    <w:p w:rsidR="003160FA" w:rsidRDefault="003160FA" w:rsidP="009218D0">
      <w:pPr>
        <w:tabs>
          <w:tab w:val="left" w:pos="5565"/>
        </w:tabs>
        <w:spacing w:after="0"/>
      </w:pPr>
      <w:r>
        <w:t xml:space="preserve">И взойдет за кровавой зарею </w:t>
      </w:r>
    </w:p>
    <w:p w:rsidR="003160FA" w:rsidRDefault="003160FA" w:rsidP="009218D0">
      <w:pPr>
        <w:tabs>
          <w:tab w:val="left" w:pos="5565"/>
        </w:tabs>
        <w:spacing w:after="0"/>
      </w:pPr>
      <w:r>
        <w:t xml:space="preserve">Солнце правды и братской любви. </w:t>
      </w:r>
    </w:p>
    <w:p w:rsidR="003160FA" w:rsidRDefault="003160FA" w:rsidP="009218D0">
      <w:pPr>
        <w:tabs>
          <w:tab w:val="left" w:pos="5565"/>
        </w:tabs>
        <w:spacing w:after="0"/>
      </w:pPr>
      <w:r>
        <w:t xml:space="preserve">Хоть купили мы страшной ценою, </w:t>
      </w:r>
    </w:p>
    <w:p w:rsidR="003160FA" w:rsidRDefault="003160FA" w:rsidP="009218D0">
      <w:pPr>
        <w:tabs>
          <w:tab w:val="left" w:pos="5565"/>
        </w:tabs>
        <w:spacing w:after="0"/>
      </w:pPr>
      <w:r>
        <w:t xml:space="preserve">Кровью нашей мы счастье Земли! </w:t>
      </w:r>
    </w:p>
    <w:p w:rsidR="003160FA" w:rsidRDefault="003160FA" w:rsidP="009218D0">
      <w:pPr>
        <w:tabs>
          <w:tab w:val="left" w:pos="5565"/>
        </w:tabs>
        <w:spacing w:after="0"/>
      </w:pPr>
      <w:r>
        <w:t xml:space="preserve">И настанет година свободы, </w:t>
      </w:r>
    </w:p>
    <w:p w:rsidR="003160FA" w:rsidRDefault="003160FA" w:rsidP="009218D0">
      <w:pPr>
        <w:tabs>
          <w:tab w:val="left" w:pos="5565"/>
        </w:tabs>
        <w:spacing w:after="0"/>
      </w:pPr>
      <w:r>
        <w:t xml:space="preserve">После славной кровавой борьбы, </w:t>
      </w:r>
    </w:p>
    <w:p w:rsidR="003160FA" w:rsidRDefault="003160FA" w:rsidP="009218D0">
      <w:pPr>
        <w:tabs>
          <w:tab w:val="left" w:pos="5565"/>
        </w:tabs>
        <w:spacing w:after="0"/>
      </w:pPr>
      <w:r>
        <w:t xml:space="preserve">И сольются в едино народы </w:t>
      </w:r>
    </w:p>
    <w:p w:rsidR="003160FA" w:rsidRDefault="003160FA" w:rsidP="009218D0">
      <w:pPr>
        <w:tabs>
          <w:tab w:val="left" w:pos="5565"/>
        </w:tabs>
        <w:spacing w:after="0"/>
      </w:pPr>
      <w:r>
        <w:t xml:space="preserve">В царстве славы, труда и борьбы! </w:t>
      </w:r>
    </w:p>
    <w:p w:rsidR="003160FA" w:rsidRDefault="003160FA" w:rsidP="009218D0">
      <w:pPr>
        <w:tabs>
          <w:tab w:val="left" w:pos="5565"/>
        </w:tabs>
        <w:spacing w:after="0"/>
      </w:pPr>
      <w:r>
        <w:t xml:space="preserve">Вставай, подымайся, рабочий народ! </w:t>
      </w:r>
    </w:p>
    <w:p w:rsidR="003160FA" w:rsidRDefault="003160FA" w:rsidP="009218D0">
      <w:pPr>
        <w:tabs>
          <w:tab w:val="left" w:pos="5565"/>
        </w:tabs>
        <w:spacing w:after="0"/>
      </w:pPr>
      <w:r>
        <w:t xml:space="preserve">Вставай на врагов, брат голодный! </w:t>
      </w:r>
    </w:p>
    <w:p w:rsidR="003160FA" w:rsidRDefault="003160FA" w:rsidP="009218D0">
      <w:pPr>
        <w:tabs>
          <w:tab w:val="left" w:pos="5565"/>
        </w:tabs>
        <w:spacing w:after="0"/>
      </w:pPr>
      <w:r>
        <w:t xml:space="preserve">Раздайся, крик мести народной! </w:t>
      </w:r>
    </w:p>
    <w:p w:rsidR="003160FA" w:rsidRDefault="003160FA" w:rsidP="009218D0">
      <w:pPr>
        <w:tabs>
          <w:tab w:val="left" w:pos="5565"/>
        </w:tabs>
        <w:spacing w:after="0"/>
      </w:pPr>
      <w:r>
        <w:t xml:space="preserve">Вперед!  </w:t>
      </w:r>
    </w:p>
    <w:p w:rsidR="003160FA" w:rsidRDefault="003160FA" w:rsidP="009218D0">
      <w:pPr>
        <w:tabs>
          <w:tab w:val="left" w:pos="5565"/>
        </w:tabs>
        <w:spacing w:after="0"/>
      </w:pPr>
    </w:p>
    <w:p w:rsidR="003160FA" w:rsidRDefault="003160FA" w:rsidP="003160FA">
      <w:pPr>
        <w:tabs>
          <w:tab w:val="left" w:pos="5565"/>
        </w:tabs>
      </w:pPr>
    </w:p>
    <w:p w:rsidR="003160FA" w:rsidRDefault="003160FA" w:rsidP="003160FA">
      <w:pPr>
        <w:jc w:val="both"/>
      </w:pPr>
      <w:r>
        <w:lastRenderedPageBreak/>
        <w:t xml:space="preserve">С февраля и до октября 1917 в качестве гимна использовали мелодию русского варианта «Марсельезы». "Марсельеза" была написана в </w:t>
      </w:r>
      <w:smartTag w:uri="urn:schemas-microsoft-com:office:smarttags" w:element="metricconverter">
        <w:smartTagPr>
          <w:attr w:name="ProductID" w:val="1792 г"/>
        </w:smartTagPr>
        <w:r>
          <w:t>1792 г</w:t>
        </w:r>
      </w:smartTag>
      <w:r>
        <w:t xml:space="preserve">. В России "Марсельеза", ставшая широко известной со времен наполеоновских войн,  долгое время находилась под официальным запретом. В </w:t>
      </w:r>
      <w:smartTag w:uri="urn:schemas-microsoft-com:office:smarttags" w:element="metricconverter">
        <w:smartTagPr>
          <w:attr w:name="ProductID" w:val="1875 г"/>
        </w:smartTagPr>
        <w:r>
          <w:t>1875 г</w:t>
        </w:r>
      </w:smartTag>
      <w:r>
        <w:t xml:space="preserve">. в журнале "Вперед" было опубликовано стихотворение теоретика анархизма П.Г. Лаврова, называвшееся "Новая песня". Это стихотворение вскоре стали исполнять на музыку "Марсельезы" и за ним прочно утвердилось новое название - "Рабочая марсельеза", хотя его текст не имел ничего общего с французским  оригиналом. Впервые "Рабочая Марсельеза" была исполнена  в марте </w:t>
      </w:r>
      <w:smartTag w:uri="urn:schemas-microsoft-com:office:smarttags" w:element="metricconverter">
        <w:smartTagPr>
          <w:attr w:name="ProductID" w:val="1876 г"/>
        </w:smartTagPr>
        <w:r>
          <w:t>1876 г</w:t>
        </w:r>
      </w:smartTag>
      <w:r>
        <w:t>., вскоре стала самой популярной русской революционной песней. Легально она зазвучала в дни Февральской революции 1917 в Петрограде и в действующей армии: получив известие об отречении Николая II,  3-я казачья дивизия пошла на парад под звуки "Марсельезы" и возглас "Да здравствует революция!".  В тот же день Временное правительство провозгласило "Рабочую Марсельезу" официальным гимном России.</w:t>
      </w:r>
    </w:p>
    <w:sectPr w:rsidR="003160FA" w:rsidSect="00FD3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>
    <w:useFELayout/>
  </w:compat>
  <w:rsids>
    <w:rsidRoot w:val="003160FA"/>
    <w:rsid w:val="00307EC5"/>
    <w:rsid w:val="003160FA"/>
    <w:rsid w:val="009218D0"/>
    <w:rsid w:val="00FD3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570</Words>
  <Characters>3250</Characters>
  <Application>Microsoft Office Word</Application>
  <DocSecurity>0</DocSecurity>
  <Lines>27</Lines>
  <Paragraphs>7</Paragraphs>
  <ScaleCrop>false</ScaleCrop>
  <Company>Kraftway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khjtr</cp:lastModifiedBy>
  <cp:revision>4</cp:revision>
  <dcterms:created xsi:type="dcterms:W3CDTF">2015-06-08T09:27:00Z</dcterms:created>
  <dcterms:modified xsi:type="dcterms:W3CDTF">2015-06-09T13:05:00Z</dcterms:modified>
</cp:coreProperties>
</file>